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A84" w:rsidRDefault="006F6A84" w:rsidP="006F6A84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C4">
        <w:rPr>
          <w:rFonts w:ascii="Times New Roman" w:hAnsi="Times New Roman" w:cs="Times New Roman"/>
          <w:sz w:val="28"/>
          <w:szCs w:val="28"/>
        </w:rPr>
        <w:t>Календарный план (Дорожн</w:t>
      </w:r>
      <w:r>
        <w:rPr>
          <w:rFonts w:ascii="Times New Roman" w:hAnsi="Times New Roman" w:cs="Times New Roman"/>
          <w:sz w:val="28"/>
          <w:szCs w:val="28"/>
        </w:rPr>
        <w:t>ая</w:t>
      </w:r>
      <w:r w:rsidRPr="00A84BC4">
        <w:rPr>
          <w:rFonts w:ascii="Times New Roman" w:hAnsi="Times New Roman" w:cs="Times New Roman"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A84BC4">
        <w:rPr>
          <w:rFonts w:ascii="Times New Roman" w:hAnsi="Times New Roman" w:cs="Times New Roman"/>
          <w:sz w:val="28"/>
          <w:szCs w:val="28"/>
        </w:rPr>
        <w:t xml:space="preserve">) модернизации содержания школьного образования из обязательной предметной </w:t>
      </w:r>
      <w:bookmarkStart w:id="0" w:name="_GoBack"/>
      <w:bookmarkEnd w:id="0"/>
      <w:r w:rsidRPr="00A84BC4">
        <w:rPr>
          <w:rFonts w:ascii="Times New Roman" w:hAnsi="Times New Roman" w:cs="Times New Roman"/>
          <w:sz w:val="28"/>
          <w:szCs w:val="28"/>
        </w:rPr>
        <w:t xml:space="preserve">области «Иностранные языки» по предметам «Иностранный </w:t>
      </w:r>
      <w:r>
        <w:rPr>
          <w:rFonts w:ascii="Times New Roman" w:hAnsi="Times New Roman" w:cs="Times New Roman"/>
          <w:sz w:val="28"/>
          <w:szCs w:val="28"/>
        </w:rPr>
        <w:t xml:space="preserve">язык», «Второй иностранный язык»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Лаишевском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муниципальном районе на 2021-2022 учебный год</w:t>
      </w:r>
    </w:p>
    <w:tbl>
      <w:tblPr>
        <w:tblStyle w:val="a3"/>
        <w:tblW w:w="15876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851"/>
        <w:gridCol w:w="5245"/>
        <w:gridCol w:w="23"/>
        <w:gridCol w:w="5142"/>
        <w:gridCol w:w="79"/>
        <w:gridCol w:w="2268"/>
        <w:gridCol w:w="63"/>
        <w:gridCol w:w="2205"/>
      </w:tblGrid>
      <w:tr w:rsidR="006F6A84" w:rsidRPr="006F6A84" w:rsidTr="006F6A84">
        <w:trPr>
          <w:trHeight w:val="137"/>
        </w:trPr>
        <w:tc>
          <w:tcPr>
            <w:tcW w:w="851" w:type="dxa"/>
            <w:tcBorders>
              <w:top w:val="single" w:sz="4" w:space="0" w:color="auto"/>
            </w:tcBorders>
          </w:tcPr>
          <w:p w:rsidR="006F6A84" w:rsidRPr="006F6A84" w:rsidRDefault="006F6A84" w:rsidP="006F6A84">
            <w:pPr>
              <w:ind w:left="-426" w:right="87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top w:val="single" w:sz="4" w:space="0" w:color="auto"/>
            </w:tcBorders>
          </w:tcPr>
          <w:p w:rsidR="006F6A84" w:rsidRPr="006F6A84" w:rsidRDefault="006F6A84" w:rsidP="006F6A8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Мероприятия по реализации</w:t>
            </w:r>
          </w:p>
          <w:p w:rsidR="006F6A84" w:rsidRPr="006F6A84" w:rsidRDefault="006F6A84" w:rsidP="006F6A84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данного направления</w:t>
            </w:r>
          </w:p>
        </w:tc>
        <w:tc>
          <w:tcPr>
            <w:tcW w:w="5244" w:type="dxa"/>
            <w:gridSpan w:val="3"/>
            <w:tcBorders>
              <w:top w:val="single" w:sz="4" w:space="0" w:color="auto"/>
            </w:tcBorders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Результаты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Срок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</w:tcBorders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1. Организационно-правовое обеспечение образовательной деятельности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1.1.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утверждение </w:t>
            </w:r>
            <w:proofErr w:type="gram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плана мероприятий модернизации содержания школьного образования</w:t>
            </w:r>
            <w:proofErr w:type="gram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из предметной области «Иностранные языки» по предметам «Иностранный язык», «Второй иностранный язык» методистом отдела образования </w:t>
            </w: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Лаишевского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 муниципального района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Разработан муниципальный план модернизации содержания школьного образования из предметной области «Иностранные языки» по предметам «Иностранный язык», «Второй иностранный язык»</w:t>
            </w:r>
          </w:p>
        </w:tc>
        <w:tc>
          <w:tcPr>
            <w:tcW w:w="2347" w:type="dxa"/>
            <w:gridSpan w:val="2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Август 2021</w:t>
            </w:r>
          </w:p>
        </w:tc>
        <w:tc>
          <w:tcPr>
            <w:tcW w:w="2268" w:type="dxa"/>
            <w:gridSpan w:val="2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</w:t>
            </w:r>
            <w:r w:rsidRPr="006F6A8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руководитель ММО учителей иностранного языка</w:t>
            </w:r>
          </w:p>
        </w:tc>
      </w:tr>
      <w:tr w:rsidR="006F6A84" w:rsidRPr="006F6A84" w:rsidTr="006F6A84">
        <w:trPr>
          <w:trHeight w:val="1506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1.2.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bookmarkStart w:id="1" w:name="OLE_LINK329"/>
            <w:bookmarkStart w:id="2" w:name="OLE_LINK330"/>
            <w:bookmarkStart w:id="3" w:name="OLE_LINK331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зучение методических рекомендаций «О преподавания предмета «Иностранный язык. Второй иностранный язык» в 2021/2022 учебном году </w:t>
            </w:r>
            <w:bookmarkEnd w:id="1"/>
            <w:bookmarkEnd w:id="2"/>
            <w:bookmarkEnd w:id="3"/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Методические рекомендации об особенностях </w:t>
            </w:r>
            <w:r w:rsidRPr="006F6A84">
              <w:rPr>
                <w:rFonts w:ascii="Times New Roman" w:hAnsi="Times New Roman"/>
                <w:sz w:val="28"/>
                <w:szCs w:val="28"/>
              </w:rPr>
              <w:t xml:space="preserve">преподавания учебного предмета «Иностранный язык» в 2021-2022 учебном году 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для изучения второго иностранного языка </w:t>
            </w:r>
          </w:p>
        </w:tc>
        <w:tc>
          <w:tcPr>
            <w:tcW w:w="2347" w:type="dxa"/>
            <w:gridSpan w:val="2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Август  - сентябрь 2020</w:t>
            </w:r>
          </w:p>
        </w:tc>
        <w:tc>
          <w:tcPr>
            <w:tcW w:w="2268" w:type="dxa"/>
            <w:gridSpan w:val="2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иностранного языка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5025" w:type="dxa"/>
            <w:gridSpan w:val="7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 Общесистемные мероприятия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2.1.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Анализ результатов единого государственного экзамена по иностранным языкам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Подготовлены аналитические материалы по итогам проведения единого государственного экзамена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Август 2021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2.2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августовского совещания РМО учителей иностранных языков </w:t>
            </w:r>
          </w:p>
          <w:p w:rsidR="006F6A84" w:rsidRPr="006F6A84" w:rsidRDefault="006F6A84" w:rsidP="006F6A84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«Актуальные вопросы преемственности системности и результативности в контексте внедрения ФГОС ООО»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Увеличен охват учителей иностранных языков, использующих современных интернет – технологий 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Август 2021г.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2.3.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IV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Республиканском форуме учителей иностранного языка, руководителей районных методических объединений 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Консолидация профессионального, интеллектуального и социально-общественного потенциала педагогического сообщества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октябрь-ноябрь 2021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образовательных учреждений</w:t>
            </w:r>
          </w:p>
        </w:tc>
      </w:tr>
      <w:tr w:rsidR="006F6A84" w:rsidRPr="006F6A84" w:rsidTr="006F6A84">
        <w:trPr>
          <w:trHeight w:val="1620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2.4.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</w:t>
            </w:r>
            <w:proofErr w:type="gramStart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в республиканском обучающем семинаре для учителей английского языка по подготовке к государственной итоговой аттестации по английскому языку</w:t>
            </w:r>
            <w:proofErr w:type="gramEnd"/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Повышена эффективность подготовки к государственной итоговой аттестации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 (по отдельному графику)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образовательных учреждений</w:t>
            </w:r>
          </w:p>
        </w:tc>
      </w:tr>
      <w:tr w:rsidR="006F6A84" w:rsidRPr="006F6A84" w:rsidTr="006F6A84">
        <w:trPr>
          <w:trHeight w:val="29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республиканских семинарах по содержательным компонентам проекта Концепции преподавания предметной области «Иностранные языки» с привлечением ведущих учебно-научных центров обществоведческих наук, в том числе с использованием возможностей </w:t>
            </w:r>
            <w:proofErr w:type="spellStart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информационнотелекоммуникационной</w:t>
            </w:r>
            <w:proofErr w:type="spellEnd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сети «Интернет».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Увеличен охват учителей иностранных языков, использующих современные методики преподавания курса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2.6.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диагностическом тестировании обучающихся по иностранным языкам (без устной части) 9,10 классов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Подготовлены аналитические материалы по итогам проведения тестирования</w:t>
            </w:r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Сентябрь-октябрь 2021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2.7.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семинара ММО учителей иностранных языков «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Современные подходы к обучению иностранного языка на уроке и во внеурочной деятельности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Увеличен охват учителей иностранных языков, использующих современные методики 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Октябрь 2021 г.</w:t>
            </w:r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05" w:type="dxa"/>
          </w:tcPr>
          <w:p w:rsidR="006F6A84" w:rsidRPr="006F6A84" w:rsidRDefault="006F6A84" w:rsidP="006F6A8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</w:t>
            </w:r>
            <w:hyperlink r:id="rId5" w:history="1"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МБОУ "</w:t>
              </w:r>
              <w:proofErr w:type="spellStart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Сокуровская</w:t>
              </w:r>
              <w:proofErr w:type="spellEnd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 xml:space="preserve"> СОШ </w:t>
              </w:r>
              <w:proofErr w:type="spellStart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им.Г.Р.Державина</w:t>
              </w:r>
              <w:proofErr w:type="spellEnd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"</w:t>
              </w:r>
            </w:hyperlink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2.8.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семинара ММО учителей иностранных языков «</w:t>
            </w:r>
            <w:r w:rsidRPr="006F6A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Моделирование учебного занятия по иностранному языку с использованием современных образовательных технологий./ Ресурсы современного урока, обеспечивающие освоение новых образовательных стандартов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Увеличен охват учителей иностранных языков, использующих современные методики 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Декабрь 2021 г.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</w:t>
            </w:r>
            <w:hyperlink r:id="rId6" w:history="1"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МБОУ "Державинская ООШ"</w:t>
              </w:r>
            </w:hyperlink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A84" w:rsidRPr="006F6A84" w:rsidTr="006F6A84">
        <w:trPr>
          <w:trHeight w:val="1695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2.9.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семинара ММО учителей иностранных языков </w:t>
            </w:r>
            <w:r w:rsidRPr="006F6A8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5F5F5"/>
              </w:rPr>
              <w:t xml:space="preserve"> </w:t>
            </w:r>
            <w:r w:rsidRPr="006F6A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«Развитие коммуникативной и межкультурной компетенций обучающихся посредством иностранного </w:t>
            </w:r>
            <w:r w:rsidRPr="006F6A8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языка.</w:t>
            </w:r>
            <w:r w:rsidRPr="006F6A84">
              <w:rPr>
                <w:rFonts w:ascii="Times New Roman" w:hAnsi="Times New Roman" w:cs="Times New Roman"/>
                <w:sz w:val="28"/>
                <w:szCs w:val="28"/>
                <w:shd w:val="clear" w:color="auto" w:fill="FFFFFF" w:themeFill="background1"/>
              </w:rPr>
              <w:t xml:space="preserve"> 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Увеличен охват учителей иностранных языков, использующих современные методики 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Февраль 2022 г.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</w:t>
            </w:r>
            <w:hyperlink r:id="rId7" w:history="1"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 xml:space="preserve">МБОУ </w:t>
              </w:r>
              <w:proofErr w:type="spellStart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>Среднедевятовская</w:t>
              </w:r>
              <w:proofErr w:type="spellEnd"/>
              <w:r w:rsidRPr="006F6A84">
                <w:rPr>
                  <w:rFonts w:ascii="Times New Roman" w:eastAsia="Times New Roman" w:hAnsi="Times New Roman" w:cs="Times New Roman"/>
                  <w:sz w:val="28"/>
                  <w:szCs w:val="28"/>
                  <w:u w:val="single"/>
                  <w:lang w:eastAsia="ru-RU"/>
                </w:rPr>
                <w:t xml:space="preserve"> СОШ</w:t>
              </w:r>
            </w:hyperlink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6A84" w:rsidRPr="006F6A84" w:rsidTr="006F6A84">
        <w:trPr>
          <w:trHeight w:val="695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2.10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семинара ММО учителей иностранных языков «Использование новых технологий на уроках. Изучение современных тенденций и возможность внедрения»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Увеличен охват учителей иностранных языков, использующих современные методики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Апрель 2022 г.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</w:t>
            </w:r>
            <w:hyperlink r:id="rId8" w:history="1">
              <w:r w:rsidRPr="006F6A84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  <w:u w:val="single"/>
                  <w:lang w:eastAsia="ru-RU"/>
                </w:rPr>
                <w:t>МБОУ "</w:t>
              </w:r>
              <w:proofErr w:type="spellStart"/>
              <w:r w:rsidRPr="006F6A84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  <w:u w:val="single"/>
                  <w:lang w:eastAsia="ru-RU"/>
                </w:rPr>
                <w:t>Габишевская</w:t>
              </w:r>
              <w:proofErr w:type="spellEnd"/>
              <w:r w:rsidRPr="006F6A84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  <w:u w:val="single"/>
                  <w:lang w:eastAsia="ru-RU"/>
                </w:rPr>
                <w:t xml:space="preserve"> СОШ им. </w:t>
              </w:r>
              <w:proofErr w:type="spellStart"/>
              <w:r w:rsidRPr="006F6A84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  <w:u w:val="single"/>
                  <w:lang w:eastAsia="ru-RU"/>
                </w:rPr>
                <w:t>М.А.Гареева</w:t>
              </w:r>
              <w:proofErr w:type="spellEnd"/>
              <w:r w:rsidRPr="006F6A84">
                <w:rPr>
                  <w:rFonts w:ascii="Times New Roman" w:eastAsia="Times New Roman" w:hAnsi="Times New Roman" w:cs="Times New Roman"/>
                  <w:color w:val="000000" w:themeColor="text1"/>
                  <w:sz w:val="28"/>
                  <w:szCs w:val="28"/>
                  <w:u w:val="single"/>
                  <w:lang w:eastAsia="ru-RU"/>
                </w:rPr>
                <w:t>"</w:t>
              </w:r>
            </w:hyperlink>
          </w:p>
        </w:tc>
      </w:tr>
      <w:tr w:rsidR="006F6A84" w:rsidRPr="006F6A84" w:rsidTr="006F6A84">
        <w:trPr>
          <w:trHeight w:val="370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Повышение квалификации учителей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Повышение профессиональных компетенций педагогических работников</w:t>
            </w:r>
            <w:proofErr w:type="gram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Увеличен охват учителей иностранных языков</w:t>
            </w:r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Л.Р., учителя ИЯ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ind w:left="4407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3. Содержание образовательных программ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3.1.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Участие в</w:t>
            </w:r>
            <w:bookmarkStart w:id="4" w:name="OLE_LINK92"/>
            <w:bookmarkStart w:id="5" w:name="OLE_LINK93"/>
            <w:bookmarkStart w:id="6" w:name="OLE_LINK359"/>
            <w:bookmarkStart w:id="7" w:name="OLE_LINK360"/>
            <w:bookmarkStart w:id="8" w:name="OLE_LINK378"/>
            <w:bookmarkStart w:id="9" w:name="OLE_LINK379"/>
            <w:r w:rsidRPr="006F6A84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 муниципальном, региональном этапах республиканской олимпиаде «Путь к Олимпу».</w:t>
            </w:r>
          </w:p>
          <w:bookmarkEnd w:id="4"/>
          <w:bookmarkEnd w:id="5"/>
          <w:bookmarkEnd w:id="6"/>
          <w:bookmarkEnd w:id="7"/>
          <w:bookmarkEnd w:id="8"/>
          <w:bookmarkEnd w:id="9"/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42" w:type="dxa"/>
          </w:tcPr>
          <w:p w:rsidR="006F6A84" w:rsidRPr="006F6A84" w:rsidRDefault="006F6A84" w:rsidP="006F6A84">
            <w:pPr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Повышена эффективность подготовки к </w:t>
            </w:r>
            <w:r w:rsidRPr="006F6A8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республиканской олимпиаде «Путь к Олимпу».</w:t>
            </w:r>
          </w:p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</w:t>
            </w:r>
          </w:p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(по отдельному графику)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 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обучающихся в муниципальных 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турах Всероссийской олимпиады (7-11 классы) и республиканской олимпиады (4-6 классы) школьников по иностранным языкам.</w:t>
            </w:r>
          </w:p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142" w:type="dxa"/>
          </w:tcPr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Повышена эффективность подготовки к </w:t>
            </w:r>
            <w:r w:rsidRPr="006F6A8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>республиканской олимпиаде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В течение года</w:t>
            </w:r>
          </w:p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(по отдельному графику)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Л.Р. 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Проведение учебно-тренировочных сборов для участников муниципальных и республиканских туров олимпиад по иностранному языку: изучение формата заданий и стратегии их выполнения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Повышена эффективность подготовки к </w:t>
            </w:r>
            <w:r w:rsidRPr="006F6A8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республиканской олимпиаде</w:t>
            </w:r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Осенние и зимние</w:t>
            </w:r>
          </w:p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каникулы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</w:t>
            </w:r>
            <w:proofErr w:type="gram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Я(</w:t>
            </w:r>
            <w:proofErr w:type="gram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по графику)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Воспитание и социализация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  <w:shd w:val="clear" w:color="auto" w:fill="FFFFFF" w:themeFill="background1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4.1.</w:t>
            </w:r>
          </w:p>
        </w:tc>
        <w:tc>
          <w:tcPr>
            <w:tcW w:w="5268" w:type="dxa"/>
            <w:gridSpan w:val="2"/>
            <w:shd w:val="clear" w:color="auto" w:fill="FFFFFF" w:themeFill="background1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республиканском конкурсе видеороликов на иностранных языках «Их именами названы улицы …» (английский, французский, немецкий, испанский языки)</w:t>
            </w:r>
          </w:p>
        </w:tc>
        <w:tc>
          <w:tcPr>
            <w:tcW w:w="5142" w:type="dxa"/>
            <w:shd w:val="clear" w:color="auto" w:fill="FFFFFF" w:themeFill="background1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 охват обучающихся, участвующих в мероприятиях</w:t>
            </w:r>
          </w:p>
        </w:tc>
        <w:tc>
          <w:tcPr>
            <w:tcW w:w="2410" w:type="dxa"/>
            <w:gridSpan w:val="3"/>
            <w:shd w:val="clear" w:color="auto" w:fill="FFFFFF" w:themeFill="background1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Сентябрь-ноябрь 2021 г.</w:t>
            </w:r>
          </w:p>
        </w:tc>
        <w:tc>
          <w:tcPr>
            <w:tcW w:w="2205" w:type="dxa"/>
            <w:shd w:val="clear" w:color="auto" w:fill="FFFFFF" w:themeFill="background1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881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4.2.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лингвострановедческом турнире для юных любителей иностранных языков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Усовершенствованы навыки коммуникативной компетенции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октябрь-ноябрь 2021 г.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32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4.3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</w:t>
            </w:r>
            <w:proofErr w:type="gramStart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фестиваль-конкурсе</w:t>
            </w:r>
            <w:proofErr w:type="gramEnd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школьных театральных коллективов на иностранных языках «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SCHOOL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PERFORMANCE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Усовершенствованы навыки коммуникативной компетенции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Декабрь-январь</w:t>
            </w:r>
          </w:p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2022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4.4.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республиканской олимпиаде «Путь к Олимпу», заключительного этапа республиканской олимпиады для обучающихся 4-8 классов, регионального этапа всероссийской олимпиады школьников 9-11 классов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 охват обучающихся,  принявших участие в олимпиадах</w:t>
            </w:r>
            <w:proofErr w:type="gramEnd"/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январь-март 2022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4.5.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Участие в республиканском фестивале родного языка (для школьников с участием иностранных студентов Института филологии и межкультурных коммуникаций ФГАОУ </w:t>
            </w:r>
            <w:proofErr w:type="gramStart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ВО</w:t>
            </w:r>
            <w:proofErr w:type="gramEnd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«Казанский (Приволжский) федеральный университет» Калейдоскоп культур: мастер классы иностранных студентов по родным языкам)</w:t>
            </w:r>
          </w:p>
        </w:tc>
        <w:tc>
          <w:tcPr>
            <w:tcW w:w="5142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Усовершенствованы навыки коммуникативной компетенции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3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Февраль 2022 г. </w:t>
            </w:r>
          </w:p>
        </w:tc>
        <w:tc>
          <w:tcPr>
            <w:tcW w:w="2205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4.6.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межрегиональной научно-практической конференции школьников «Иностранный язык – диалог культур»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Увеличен охват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привлеченных к научно-исследовательской деятельности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Март 2022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учителя ИЯ, обучающиеся образовательных учреждений.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4.7.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республиканском лингвистическом форуме «Вечный язык» - «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Eternal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Language</w:t>
            </w:r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», посвященный творчеству </w:t>
            </w:r>
            <w:proofErr w:type="spellStart"/>
            <w:r w:rsidRPr="006F6A84">
              <w:rPr>
                <w:rFonts w:ascii="Times New Roman" w:eastAsia="Calibri" w:hAnsi="Times New Roman" w:cs="Times New Roman"/>
                <w:sz w:val="28"/>
                <w:szCs w:val="28"/>
              </w:rPr>
              <w:t>У.Шекспира</w:t>
            </w:r>
            <w:proofErr w:type="spellEnd"/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Увеличен охват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привлеченных к научно-исследовательской деятельности в области языкознания, сравнительной лингвистики, </w:t>
            </w:r>
            <w:proofErr w:type="spell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переводведения</w:t>
            </w:r>
            <w:proofErr w:type="spellEnd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страноведения, культурологии, истории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Апрель 2022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86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4.8.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F6A8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Организация и проведение муниципального конкурса</w:t>
            </w:r>
          </w:p>
          <w:p w:rsidR="006F6A84" w:rsidRPr="006F6A84" w:rsidRDefault="006F6A84" w:rsidP="006F6A84">
            <w:pPr>
              <w:ind w:left="284" w:hanging="284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F6A8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«Говорим и поем на 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языках мира</w:t>
            </w:r>
            <w:r w:rsidRPr="006F6A8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»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 охват обучающихся, участвующих в мероприятиях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Март 2022 г.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313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4.9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ind w:left="284" w:hanging="284"/>
              <w:contextualSpacing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Общешкольный диктант на английском языке «</w:t>
            </w:r>
            <w:r w:rsidRPr="006F6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Just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F6A8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dictation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Увеличен охват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Январь, февраль 2022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 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32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 w:rsidRPr="006F6A84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  <w:t>Проведение предметной недели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Увеличен охват </w:t>
            </w: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обучающихся</w:t>
            </w:r>
            <w:proofErr w:type="gramEnd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усовершенствованы навыки коммуникативной компетенции обучающихся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декабрь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Л.Р.учителя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5. Обеспечение условий реализации образовательного процесса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5.1.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 целевых семинарах, мастер-классах по обновлению форм, методов, средств обучения в преподавании предметной области «Иностранные языки»</w:t>
            </w:r>
          </w:p>
          <w:p w:rsidR="006F6A84" w:rsidRPr="006F6A84" w:rsidRDefault="006F6A84" w:rsidP="006F6A84">
            <w:pPr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5142" w:type="dxa"/>
            <w:shd w:val="clear" w:color="auto" w:fill="auto"/>
          </w:tcPr>
          <w:p w:rsid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Повышение профессиональных компетенций педагогических работников</w:t>
            </w:r>
          </w:p>
          <w:p w:rsid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 течение года по отдельному графику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tabs>
                <w:tab w:val="left" w:pos="402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tabs>
                <w:tab w:val="left" w:pos="4020"/>
              </w:tabs>
              <w:ind w:left="3342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6. Популяризация учебного предмета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6.1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Участие в конкурсных мероприятиях для обучающихся предметной области «Иностранные языки»</w:t>
            </w:r>
            <w:proofErr w:type="gramEnd"/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proofErr w:type="gramStart"/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Увеличен охват обучающихся, принявших участие в конкурсах</w:t>
            </w:r>
            <w:proofErr w:type="gramEnd"/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2021-2024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учителя ИЯ, обучающиеся образовательных учреждений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5025" w:type="dxa"/>
            <w:gridSpan w:val="7"/>
          </w:tcPr>
          <w:p w:rsidR="006F6A84" w:rsidRPr="006F6A84" w:rsidRDefault="006F6A84" w:rsidP="006F6A84">
            <w:pPr>
              <w:ind w:left="3552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7. Мониторинг и управление ходом реализации Календарного плана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Мониторинг выполнения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2021/2022 учебный год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Подготовлены отчеты о ходе выполнения республиканского плана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2021-2022</w:t>
            </w:r>
          </w:p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постоянно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  <w:tr w:rsidR="006F6A84" w:rsidRPr="006F6A84" w:rsidTr="006F6A84">
        <w:trPr>
          <w:trHeight w:val="137"/>
        </w:trPr>
        <w:tc>
          <w:tcPr>
            <w:tcW w:w="851" w:type="dxa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6A84" w:rsidRPr="006F6A84" w:rsidRDefault="006F6A84" w:rsidP="006F6A84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Обеспечение информационного сопровождения Календарного плана (дорожной карты)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2021/2022 учебный год</w:t>
            </w:r>
          </w:p>
        </w:tc>
        <w:tc>
          <w:tcPr>
            <w:tcW w:w="5142" w:type="dxa"/>
            <w:shd w:val="clear" w:color="auto" w:fill="auto"/>
          </w:tcPr>
          <w:p w:rsidR="006F6A84" w:rsidRPr="006F6A84" w:rsidRDefault="006F6A84" w:rsidP="006F6A84">
            <w:pPr>
              <w:shd w:val="clear" w:color="auto" w:fill="FFFFFF"/>
              <w:contextualSpacing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Размещена информация о реализации </w:t>
            </w:r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Календарного плана (дорожная карта) модернизации содержания школьного образования из предметной области «Иностранные языки» по предметам «Иностранный язык», «Второй иностранный язык» на 2021/2022 учебный год</w:t>
            </w:r>
          </w:p>
        </w:tc>
        <w:tc>
          <w:tcPr>
            <w:tcW w:w="2410" w:type="dxa"/>
            <w:gridSpan w:val="3"/>
            <w:shd w:val="clear" w:color="auto" w:fill="auto"/>
          </w:tcPr>
          <w:p w:rsidR="006F6A84" w:rsidRPr="006F6A84" w:rsidRDefault="006F6A84" w:rsidP="006F6A84">
            <w:pPr>
              <w:jc w:val="center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F6A8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2021-2024 годы постоянно</w:t>
            </w:r>
          </w:p>
        </w:tc>
        <w:tc>
          <w:tcPr>
            <w:tcW w:w="2205" w:type="dxa"/>
            <w:shd w:val="clear" w:color="auto" w:fill="auto"/>
          </w:tcPr>
          <w:p w:rsidR="006F6A84" w:rsidRPr="006F6A84" w:rsidRDefault="006F6A84" w:rsidP="006F6A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>Нигматзянова</w:t>
            </w:r>
            <w:proofErr w:type="spellEnd"/>
            <w:r w:rsidRPr="006F6A84"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</w:tc>
      </w:tr>
    </w:tbl>
    <w:p w:rsidR="005332CA" w:rsidRDefault="005332CA" w:rsidP="006F6A84">
      <w:pPr>
        <w:ind w:left="-567" w:hanging="567"/>
      </w:pPr>
    </w:p>
    <w:sectPr w:rsidR="005332CA" w:rsidSect="006F6A8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792"/>
    <w:rsid w:val="003C7792"/>
    <w:rsid w:val="005332CA"/>
    <w:rsid w:val="006F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A8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A8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A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aishevo/gabishevo/sch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laishevo/s-devyatovo/sc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laishevo/derzhavino/sch" TargetMode="External"/><Relationship Id="rId5" Type="http://schemas.openxmlformats.org/officeDocument/2006/relationships/hyperlink" Target="https://edu.tatar.ru/laishevo/sokury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1560</Words>
  <Characters>8893</Characters>
  <Application>Microsoft Office Word</Application>
  <DocSecurity>0</DocSecurity>
  <Lines>74</Lines>
  <Paragraphs>20</Paragraphs>
  <ScaleCrop>false</ScaleCrop>
  <Company/>
  <LinksUpToDate>false</LinksUpToDate>
  <CharactersWithSpaces>10433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2021-08-23T05:47:00Z</dcterms:created>
  <dcterms:modified xsi:type="dcterms:W3CDTF">2021-08-23T05:50:00Z</dcterms:modified>
</cp:coreProperties>
</file>